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30FE" w14:textId="77777777" w:rsidR="008B1131" w:rsidRDefault="00E042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Тепловидение в эксклюзивных контекстах (Смесь –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Miscellania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2A4B7FE1" w14:textId="77777777" w:rsidR="008B1131" w:rsidRDefault="008B11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759B1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определения давности местного повреждения мягких тканей (авт.: </w:t>
      </w:r>
      <w:proofErr w:type="spellStart"/>
      <w:r>
        <w:rPr>
          <w:rFonts w:ascii="Times New Roman" w:hAnsi="Times New Roman"/>
          <w:sz w:val="24"/>
          <w:szCs w:val="24"/>
        </w:rPr>
        <w:t>Витер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Поздеев Р.А., Вавилов А.Ю., Коротун В.Н., Лесников В.В.). Патент RU 2527837. 2014.</w:t>
      </w:r>
    </w:p>
    <w:p w14:paraId="13CC0F69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инфракрасной дифференциальной экспресс-диагностики кровоподтека и ушиба мягких тканей (авт.: Ураков А.Л., Уракова Н.А., Насыров М.Р., Фишер Е.Л.) // Патент RU 2577510. 2015.</w:t>
      </w:r>
    </w:p>
    <w:p w14:paraId="1677F64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инфракрасной томографии поверхности тела при </w:t>
      </w:r>
      <w:proofErr w:type="spellStart"/>
      <w:r>
        <w:rPr>
          <w:rFonts w:ascii="Times New Roman" w:hAnsi="Times New Roman"/>
          <w:sz w:val="24"/>
          <w:szCs w:val="24"/>
        </w:rPr>
        <w:t>судебномедицинском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освидетельствовании живых лиц (авт.: Ураков А.Л. Уракова Н.А., Никитюк Д.Б., Насыров М.Р., Фишер Е.Л., Чернова Л.В.). Патент RU 2581718. 2015.</w:t>
      </w:r>
    </w:p>
    <w:p w14:paraId="132EDD8E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идентификации реальных биологических и потусторонних объектов и устройство для его осуществления (авт.:  Болотин Н.Б.). Заявка на изобретение №2003128456, МПК А61В 5/117, G01N 21/00. 2003.</w:t>
      </w:r>
    </w:p>
    <w:p w14:paraId="07F63E1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 Ю.Н., Павлова С.А., Поляков Е.Н. СВЧ-термография при аллергических заболеваниях // Советская медицина. 1989. № 2. С. 19-21.</w:t>
      </w:r>
    </w:p>
    <w:p w14:paraId="0CB7F5D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 Ю.П., Павлова Е.Б., Павлова О.Б., Еремин Ю.В. Возможности СВЧ-тепловидения в комплексном обследовании больных в аллергологии, пульмонологии, нефрологии и гастроэнтерологии // Тепловидение в медицине: Тр. </w:t>
      </w:r>
      <w:proofErr w:type="spellStart"/>
      <w:r>
        <w:rPr>
          <w:rFonts w:ascii="Times New Roman" w:hAnsi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«ТеМП-88». Л., 1990. 2. C. 101-104.</w:t>
      </w:r>
    </w:p>
    <w:p w14:paraId="085EB63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С.А. Диагностика давности телесных повреждений бесконтактным термометрическим методом.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к.м.н. М., 2010.</w:t>
      </w:r>
    </w:p>
    <w:p w14:paraId="347FFFB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Пронин И.В., Щербаков М.И. Применение медицинской термографии в </w:t>
      </w:r>
      <w:proofErr w:type="spellStart"/>
      <w:r>
        <w:rPr>
          <w:rFonts w:ascii="Times New Roman" w:hAnsi="Times New Roman"/>
          <w:sz w:val="24"/>
          <w:szCs w:val="24"/>
        </w:rPr>
        <w:t>альфитерапии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// Биомедицинская радиоэлектроника. 2021 </w:t>
      </w:r>
      <w:proofErr w:type="spellStart"/>
      <w:r>
        <w:rPr>
          <w:rFonts w:ascii="Times New Roman" w:hAnsi="Times New Roman"/>
          <w:sz w:val="24"/>
          <w:szCs w:val="24"/>
        </w:rPr>
        <w:t>January</w:t>
      </w:r>
      <w:proofErr w:type="spellEnd"/>
      <w:r>
        <w:rPr>
          <w:rFonts w:ascii="Times New Roman" w:hAnsi="Times New Roman"/>
          <w:sz w:val="24"/>
          <w:szCs w:val="24"/>
        </w:rPr>
        <w:t xml:space="preserve"> 2021;1:22-28. DOI: </w:t>
      </w:r>
      <w:hyperlink r:id="rId6" w:tgtFrame="_blank">
        <w:r>
          <w:rPr>
            <w:rFonts w:ascii="Times New Roman" w:hAnsi="Times New Roman"/>
            <w:sz w:val="24"/>
            <w:szCs w:val="24"/>
          </w:rPr>
          <w:t>10.18127/j15604136-202101-03</w:t>
        </w:r>
      </w:hyperlink>
    </w:p>
    <w:p w14:paraId="2D81023E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Ураков А.Л., Уракова Н.А., Уракова Т.В. и др. Использование тепловизора для оценки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постинфузионной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локальной токсичности растворов лекарственных средств // Проблемы экспертизы в медицине. 2009;9,1(33):27-29. </w:t>
      </w:r>
    </w:p>
    <w:p w14:paraId="493FCF4D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Фишер Е.Л., Фишер. Ю.И. О том, как можно отличить кровоподтек от ушиба мягких тканей с помощью тепловизора // Электронный образовательный вестник «Здоровье и образование в XXI веке». 2017;19(5):102-105.</w:t>
      </w:r>
    </w:p>
    <w:p w14:paraId="3000A174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Effect of drugs temperature on infrared spectrum of human tissue // Proceedings of the 17th Congress of the Polish Association of Thermology, Zakopane, March15-17, 2013. Thermology international 2013, 23/2: 72. DOI: 10.13140/2.1.2429.3449</w:t>
      </w:r>
    </w:p>
    <w:p w14:paraId="233EA8D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Kononova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Markelova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Shkljaeva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S.E. About possibility of application infra-red thermometry in medicolegal researches of bruises of a skin // Medical examination problems, 2009. 2-3, 15-17.</w:t>
      </w:r>
    </w:p>
    <w:p w14:paraId="35E142A9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Malchikov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Teplovision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visualization medicinal facilities and infiltration by them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fabrios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at injections // Herald PFUR. Medicine series, 2009, 4, 138-141.</w:t>
      </w:r>
    </w:p>
    <w:p w14:paraId="1DC72A7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Milonov O.B.,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Pomelova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L.A. The use of echography and thermography in patients with parasitic liver diseases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Sovet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Med. 4,62-67 (1980). [in Russian]</w:t>
      </w:r>
    </w:p>
    <w:p w14:paraId="7CB494E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Petrova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Infrared thermography in experimental pharmacology to assess the anti-inflammatory activity of potential drugs // Advances in Current Natural Sciences. 2014;(6):107.</w:t>
      </w:r>
    </w:p>
    <w:p w14:paraId="36C1704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Schegolev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Samorodov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Thermal imaging monitoring of local temperature of isolated and transplanted liver and kidneys as a way to diagnose real time transplantation in the clinic // 2020 Quantitative InfraRed Thermography. January 2020. 2 pp. DOI: 10.21611/qirt.2020.103</w:t>
      </w:r>
    </w:p>
    <w:p w14:paraId="35FD587E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 Medical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thermopharmacology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Economic bulletin of pharmacy, 2000, N 8, 101-104.</w:t>
      </w:r>
    </w:p>
    <w:p w14:paraId="5338A78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 et al.  Infrared thermography can discriminate the cause of skin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discolourations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Thermology international. 2015;25(4):209-215.</w:t>
      </w:r>
    </w:p>
    <w:p w14:paraId="3F80948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et al. Thermal imaging improves the accuracy of forensic medical examination of living persons with bruises of soft tissues // 13th Quantitative InfraRed Thermography (QIRT-2016). July 4-8, 2016,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Gdańsk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Poland. P. 83-84.</w:t>
      </w:r>
    </w:p>
    <w:p w14:paraId="42CEE3B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Chereshnev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 et al. Method of evaluating the local drug toxicity. Patent 2396562, RU, 2010.</w:t>
      </w:r>
    </w:p>
    <w:p w14:paraId="1603F50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The tissue temperature during injection of drug solution into it as an integral indicator of rheology // Journal of Physics Conference Series 1527. April 2020:012003. DOI: </w:t>
      </w:r>
      <w:hyperlink r:id="rId7" w:tgtFrame="_blank">
        <w:r>
          <w:rPr>
            <w:rFonts w:ascii="Times New Roman" w:hAnsi="Times New Roman"/>
            <w:sz w:val="24"/>
            <w:szCs w:val="24"/>
            <w:lang w:val="en-US"/>
          </w:rPr>
          <w:t>10.1088/1742-6596/1527/1/012003</w:t>
        </w:r>
      </w:hyperlink>
    </w:p>
    <w:p w14:paraId="30DBAA7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Stolyarenko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Kopitov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Bashirov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L.I. Dynamics of the local temperature of blood, pus, mucus and catalase solution when they interact in vitro with a solution of hydrogen peroxide // Thermology international 31/3(2021): 150-152.</w:t>
      </w:r>
    </w:p>
    <w:p w14:paraId="7627756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 Thermography of the skin as a method of increasing local injection safety // Proceedings of the 17th Congress of the Polish Association of Thermology, Zakopane, March15-17, 2013. Thermology international 2013, 23/2: 70-72. DOI: 10.13140/2.1.2429.3449</w:t>
      </w:r>
    </w:p>
    <w:p w14:paraId="62D049B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 Temperature of the site of injection in subjects with suspected «Injection disease» (extended abstract) // Thermology International 2014; 24(2): 63-64.</w:t>
      </w:r>
    </w:p>
    <w:p w14:paraId="6BA89BA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Chernova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L.V. et al. Infrared thermography forearm skin in places intradermal injections of blood or solutions of drugs before and after the appearance of the bruise (extended abstract) // Thermology International 2015, 25(2): 66-67.</w:t>
      </w:r>
    </w:p>
    <w:p w14:paraId="3E68ACB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Dynamics of temperature and color in the infrared image fingertips hand as indicator of the life and death of a person. Lecture notes of the ICB seminar «Advances of infra-red thermal imaging in medicine» (Warsaw, 30 June – 3 July 2013). Edited by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A.Nowakowski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J.Mercer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Warsaw. 2013. P. 99-101.</w:t>
      </w:r>
    </w:p>
    <w:p w14:paraId="50B6A7F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Reshetnikov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Infrared thermography skin at the injection site as a way of timely detection injection disease (extended abstract) // Thermology International 2015, 25 (1): 30.</w:t>
      </w:r>
    </w:p>
    <w:p w14:paraId="0A55C2FD" w14:textId="77777777" w:rsidR="008B1131" w:rsidRPr="00E0421A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Samorodov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A.V. et al.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Thermal Imaging of Local Skin Temperature as Part of Quality and Safety Assessment of Drugs and Injections /</w:t>
      </w:r>
      <w:proofErr w:type="gramStart"/>
      <w:r>
        <w:rPr>
          <w:rFonts w:ascii="Times New Roman" w:hAnsi="Times New Roman"/>
          <w:color w:val="111111"/>
          <w:sz w:val="24"/>
          <w:szCs w:val="24"/>
          <w:lang w:val="en-US"/>
        </w:rPr>
        <w:t>/  Preprint</w:t>
      </w:r>
      <w:proofErr w:type="gramEnd"/>
      <w:r>
        <w:rPr>
          <w:rFonts w:ascii="Times New Roman" w:hAnsi="Times New Roman"/>
          <w:color w:val="111111"/>
          <w:sz w:val="24"/>
          <w:szCs w:val="24"/>
          <w:lang w:val="en-US"/>
        </w:rPr>
        <w:t>. January 2023. DOI: </w:t>
      </w:r>
      <w:hyperlink r:id="rId8" w:tgtFrame="_blank">
        <w:r>
          <w:rPr>
            <w:rFonts w:ascii="Times New Roman" w:hAnsi="Times New Roman"/>
            <w:color w:val="111111"/>
            <w:sz w:val="24"/>
            <w:szCs w:val="24"/>
            <w:u w:val="single"/>
            <w:lang w:val="en-US"/>
          </w:rPr>
          <w:t>10.2139/ssrn.4498672</w:t>
        </w:r>
      </w:hyperlink>
    </w:p>
    <w:p w14:paraId="17260FB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 w:rsidRPr="009941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9412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 w:rsidRPr="009941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9412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ZabokritskIy</w:t>
      </w:r>
      <w:proofErr w:type="spellEnd"/>
      <w:r w:rsidRPr="009941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9412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Living visualization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teplovizion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morphometriya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thermocontrasting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drug infiltrates // Morphological newsletter, 2009, 3-4, 135-137.</w:t>
      </w:r>
    </w:p>
    <w:p w14:paraId="2A36CFD4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Monitoring of infrared radiation in the area of injection as a method of assessing the degree of local aggressiveness of drugs and injector guns // Medical almanac. 2009, N 3, 133-136.</w:t>
      </w:r>
    </w:p>
    <w:p w14:paraId="13CFCFC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Pozdeyev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Kozlova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T.S. Evaluation of post-injection complications in forensic practice // Forensic Examination 2013; 1 (33): 79-89.</w:t>
      </w:r>
    </w:p>
    <w:p w14:paraId="266213DA" w14:textId="77777777" w:rsidR="008B1131" w:rsidRDefault="00E0421A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</w:p>
    <w:p w14:paraId="1BA06BE3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Abbot N.C., Beck J.S., Harrison D.K., Wilson S.B. Dynamic thermographic imaging for estimation of regional perfusion in the tuberculin reaction in healthy adults // J Immunol Methods. 1993 Jun 4; 162(1):97-107. </w:t>
      </w:r>
    </w:p>
    <w:p w14:paraId="7457A73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Aksoy C,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Severcan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 Infrared Spectroscopy and Imaging in Stem Cells and Aging Research // Methods Mol Biol. 2019;2045:201-215.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10.1007/7651_2018_119 </w:t>
      </w:r>
    </w:p>
    <w:p w14:paraId="61B6312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Araújo L.T.S.,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Teixeira M.J.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Médica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Avaliação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Terapêutica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Leucemia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Linfocítica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Crônica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Pan American Journal of Medical Thermology. October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2021;7:001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DOI: </w:t>
      </w:r>
      <w:hyperlink r:id="rId9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10.18073/pajmt.2020.7.001</w:t>
        </w:r>
      </w:hyperlink>
    </w:p>
    <w:p w14:paraId="2588BF7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Bacon P.A., Davies J., Ring E.F. The use of quantitative thermography to assess the anti-inflammatory dose range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fenclofenac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Proc R Soc Med 1977, 70(Suppl 6):18-19.</w:t>
      </w:r>
    </w:p>
    <w:p w14:paraId="0A25522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S.W., Lee J.M., Park Y.B., Park Y.-J. Relationship between tongue temperature estimated by infrared thermography, tongue color, and cold-heat pathological patterns: a retrospective chart review study // Evidence-Based Complementary and Alternative Medicine, 2018, vol. 2018, Article ID 6841460, 8 pp.</w:t>
      </w:r>
    </w:p>
    <w:p w14:paraId="54CE796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Benko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Koteles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G.J., Nemeth G. Thermal imaging of the effects of beta-irradiation on human body surface // Proceeding of the Conference on Quantitative Infrared Thermography (QIRT’96),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Eurotherm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Series 1996 Sep 2 (Vol. 50, pp. 354-359).</w:t>
      </w:r>
    </w:p>
    <w:p w14:paraId="1014B50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Silva F.M.R.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Atualização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Pericial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Indicações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Atuais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Legal. Chapter. 2013. 21 pp. [in Portuguese].</w:t>
      </w:r>
    </w:p>
    <w:p w14:paraId="05714EA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Clark A.T., Mangat J.S., Tay S.S. Facial thermography is a sensitive and specific method for assessing food challenge outcome // Allergy. 2007 Jul;62(7):744-749.</w:t>
      </w:r>
    </w:p>
    <w:p w14:paraId="55E750D1" w14:textId="5F15B682" w:rsidR="00994126" w:rsidRPr="00994126" w:rsidRDefault="00994126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94126">
        <w:rPr>
          <w:rFonts w:ascii="Times New Roman" w:hAnsi="Times New Roman"/>
          <w:sz w:val="24"/>
          <w:szCs w:val="24"/>
          <w:lang w:val="en-US"/>
        </w:rPr>
        <w:t>Das D.H., Majumder A., Dey Roy S.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 Bhowmik M.K. Segmentation and Classification for Bruise Severity Detection Using Infrared Imaging</w:t>
      </w:r>
      <w:r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994126">
        <w:rPr>
          <w:rFonts w:ascii="Times New Roman" w:hAnsi="Times New Roman"/>
          <w:sz w:val="24"/>
          <w:szCs w:val="24"/>
          <w:lang w:val="en-US"/>
        </w:rPr>
        <w:t> 14th International Conference on Computing Communication and Networking Technologies (ICCCNT), Delhi, India, 2023, pp. 1-7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941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126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94126">
        <w:rPr>
          <w:rFonts w:ascii="Times New Roman" w:hAnsi="Times New Roman"/>
          <w:sz w:val="24"/>
          <w:szCs w:val="24"/>
          <w:lang w:val="en-US"/>
        </w:rPr>
        <w:t>: 10.1109/ICCCNT56998.2023.10306358</w:t>
      </w:r>
    </w:p>
    <w:p w14:paraId="66E3C565" w14:textId="5714D975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Dedhiya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Kakileti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Deepu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Evaluation of Non-Invasive Thermal Imaging for detection of Viability of Onchocerciasis worms.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Evaluation_of_Non-Invasive_Thermal_Imaging_for_det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Preprint. March 2022. 4 pp.</w:t>
      </w:r>
    </w:p>
    <w:p w14:paraId="4B18944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Souza G.A.G.R., Paredes R.S.C., Barros F.S.,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temperaturas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amostras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submetidas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energias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raios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// Pan American Journal of Medical Thermology. December 1969;6:43. DOI: </w:t>
      </w:r>
      <w:hyperlink r:id="rId10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10.18073/pajmt.2019.6.43-47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Portugal]</w:t>
      </w:r>
    </w:p>
    <w:p w14:paraId="08FD207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Desruelle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A.-V.,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Louge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Richard S. et al. Demonstration by infra-red imaging of a temperature control defect in a decompression sickness model testing minocycline // Frontiers in Physiology 2019; 10 (7), art. no. 933.</w:t>
      </w:r>
    </w:p>
    <w:p w14:paraId="71D24ED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Investigation of the anti-allergic activity of azelastine on the immediate and late-phase reactions to allergens and histamine using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Clin Exp Allergy, 2000;30(2):283-387.</w:t>
      </w:r>
    </w:p>
    <w:p w14:paraId="2C26718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dos Santos T.M., Bunn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F.J. et al. Correlation between creatine kinase (CK) and thermography: a systematic review with meta-analysis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Motricidade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September 2022;18(3):467-478. DOI: </w:t>
      </w:r>
      <w:hyperlink r:id="rId11" w:tgtFrame="_blank">
        <w:r>
          <w:rPr>
            <w:rFonts w:ascii="Times New Roman" w:hAnsi="Times New Roman"/>
            <w:sz w:val="24"/>
            <w:szCs w:val="24"/>
            <w:lang w:val="en-US"/>
          </w:rPr>
          <w:t>10.6063/motricidade.26751</w:t>
        </w:r>
      </w:hyperlink>
    </w:p>
    <w:p w14:paraId="59DD4A1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Doutreleau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Lonsdorfer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et al. Usefulness of finger thermography to assess cyclosporine toxicity after heart transplantation // Transplant Proc. 2001;33(7-8):3318-3319.</w:t>
      </w:r>
    </w:p>
    <w:p w14:paraId="1970213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Eyssautier-Chuine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Kamel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Reffuveille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Bodnar J.L. Thermographic imaging for early detection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biocolonization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 buildings // Building Research and Information. March 2020. DOI: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10.1080/09613218.2020.1730740</w:t>
        </w:r>
      </w:hyperlink>
    </w:p>
    <w:p w14:paraId="7DB7BC3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Ferrari F.L.,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Balbinot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L.F., Teixeira M.J. Thermography in larva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migrans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infestation // Pan American Journal of Medical Thermology. January 2022. 6:75-79. DOI: </w:t>
      </w:r>
      <w:hyperlink r:id="rId13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10.18073/pajmt.2019.6.75-79</w:t>
        </w:r>
      </w:hyperlink>
    </w:p>
    <w:p w14:paraId="0CBC2D0D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Fileva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diagnostics of allergic diseases // Allergy.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2018;73:140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A18FF8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J.A., Lozano M., Monte-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Morenoc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Tuberculine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reaction measured by infrared thermography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Methods Programs Biomed. 2015. 122, 199-206.</w:t>
      </w:r>
    </w:p>
    <w:p w14:paraId="1C0E98A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Fleischer C.C., Wu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The brain thermal response as a potential neuroimaging Biomarker of cerebrovascular impairment //American Journal of Neuroradiology 2017, 38(11): 2044-2051.</w:t>
      </w:r>
    </w:p>
    <w:p w14:paraId="77043A7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Font-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Aragonés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Faúndez-Zanuy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Mekyska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Thermal hand image segmentation for biometric recognition. IEEE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Aerosp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Electron Syst Mag. 2013, 28(6):4-14.</w:t>
      </w:r>
    </w:p>
    <w:p w14:paraId="7844506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Bourjat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Grosshans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Quenneville Y. Vasodilator effect of Gingko biloba extract determined by skin thermometry and thermography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Therapie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1972 Sep-Oct;27(5):881-892. [in French]</w:t>
      </w:r>
    </w:p>
    <w:p w14:paraId="6FCD89C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Gotovac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Darko K., Nola I.A.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Bendelja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Utilization of thermal imaging for monitoring in vitro processes // ELMAR, 2011 Proceedings of the 53rd International Symposium Electronics in Marine, January 2011. P. 301-303.</w:t>
      </w:r>
    </w:p>
    <w:p w14:paraId="3B2CB6E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Hahn F., Hernandez G., Echeverria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Romanchick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Escherichia coli detection using thermal images // Can.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Biosyst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Eng. 48 (2006) 47-413 (?).</w:t>
      </w:r>
    </w:p>
    <w:p w14:paraId="3D7244C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Hanawa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Oguchi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Noncontact Estimation of Qualitative Flow Velocity in Nasal Breathing by Using Far Infrared Imaging // 2018 IEEE International Conference on Consumer Electronics-Taiwan (ICCE-TW). May 2018. DOI: </w:t>
      </w:r>
      <w:hyperlink r:id="rId14">
        <w:r>
          <w:rPr>
            <w:rFonts w:ascii="Times New Roman" w:hAnsi="Times New Roman"/>
            <w:sz w:val="24"/>
            <w:szCs w:val="24"/>
            <w:lang w:val="en-US"/>
          </w:rPr>
          <w:t>10.1109/ICCE-China.2018.8448954</w:t>
        </w:r>
      </w:hyperlink>
    </w:p>
    <w:p w14:paraId="63C5D70B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Hanawa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Takatori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Oguchi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Basic Study on Measurement of Multiple Users' Breathing by Using Far Infrared Imaging // 2019 IEEE International Conference on Consumer Electronics - Taiwan (ICCE-TW), May 2019. DOI: </w:t>
      </w:r>
      <w:hyperlink r:id="rId15">
        <w:r>
          <w:rPr>
            <w:rFonts w:ascii="Times New Roman" w:hAnsi="Times New Roman"/>
            <w:sz w:val="24"/>
            <w:szCs w:val="24"/>
            <w:lang w:val="en-US"/>
          </w:rPr>
          <w:t>10.1109/ICCE-TW46550.2019.8991825</w:t>
        </w:r>
      </w:hyperlink>
    </w:p>
    <w:p w14:paraId="37D79CC9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Hoffmann A., Dumke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Hanschmann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K-M. Thermal imaging – a biometric approach for evaluation of local side effects after vaccination (extended abstract) // Thermology International 2015, 25 (1): 20-21.</w:t>
      </w:r>
    </w:p>
    <w:p w14:paraId="65A6920D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Horáček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Novotný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Thermal response of hands to computer work: comparison of three assessment procedures // Studia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2019, 13(1), 27-39.</w:t>
      </w:r>
    </w:p>
    <w:p w14:paraId="423DDE0E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Hussain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Ugail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et al. The use of thermographic imaging to evaluate therapeutic response in human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xenograft models // Scientific Reports (2016). Volume 6, Article number: 31136.</w:t>
      </w:r>
    </w:p>
    <w:p w14:paraId="5A7C970D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Jung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Zuber J. et al. Thermal imaging for the diagnosis of allergy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Int. 2003; 13:71.</w:t>
      </w:r>
    </w:p>
    <w:p w14:paraId="78BBB10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Kaemmerer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Buntenkötter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Messsystem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Pharmakologie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as a measuring system in pharmacology]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Dtsch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Tierarztl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1971 May 15;78(10):296-298. [in German]. PMID: 4931179</w:t>
      </w:r>
    </w:p>
    <w:p w14:paraId="538240B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Kelly-Hope L.A., Karim M.J., Mahmood A.S. et al. Infrared Thermal Imaging as a Novel Non-Invasive Point-of-Care Tool to Assess Filarial Lymphoedema // J. Clin. Med. 2021, 10, 2301. 18 pp. </w:t>
      </w:r>
      <w:hyperlink r:id="rId16">
        <w:r>
          <w:rPr>
            <w:rFonts w:ascii="Times New Roman" w:hAnsi="Times New Roman"/>
            <w:sz w:val="24"/>
            <w:szCs w:val="24"/>
            <w:lang w:val="en-US"/>
          </w:rPr>
          <w:t>https://doi.org/10.3390/jcm10112301</w:t>
        </w:r>
      </w:hyperlink>
    </w:p>
    <w:p w14:paraId="46F88B29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Kempinska-Podhorodecka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Szydłowski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Ł., Knap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Parafiniuk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Zastosowanie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termowizji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medycynie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sadowej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przykładzie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zakładzie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medycyny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sadowej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medycznej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Szczecinie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[forensic medicine] // Annales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Academiae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Stetinensis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vol. 53, pp. 107-112, 2007. [in Polish]</w:t>
      </w:r>
    </w:p>
    <w:p w14:paraId="47FF7AF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Knish A., Rabin N. Thermal heat distribution features for hand identification // Expert Systems with Applications.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2022;203:117462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7">
        <w:r>
          <w:rPr>
            <w:rFonts w:ascii="Times New Roman" w:hAnsi="Times New Roman"/>
            <w:sz w:val="24"/>
            <w:szCs w:val="24"/>
            <w:lang w:val="en-US"/>
          </w:rPr>
          <w:t>https://doi.org/10.1016/j.eswa.2022.117462</w:t>
        </w:r>
      </w:hyperlink>
    </w:p>
    <w:p w14:paraId="2F1D0BC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Koteles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G.J., Benko I., Nemeth G. Use of thermography in diagnosis of local radiation injuries [letter; comment] // Health Phys. 1998 Feb; 74 (2): 264-265.</w:t>
      </w:r>
    </w:p>
    <w:p w14:paraId="2A86E99C" w14:textId="392135C5" w:rsidR="00C91E58" w:rsidRPr="00C91E58" w:rsidRDefault="00C91E58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1E58">
        <w:rPr>
          <w:rFonts w:ascii="Times New Roman" w:hAnsi="Times New Roman"/>
          <w:sz w:val="24"/>
          <w:szCs w:val="24"/>
          <w:lang w:val="en-US"/>
        </w:rPr>
        <w:t>Kurosaka</w:t>
      </w:r>
      <w:proofErr w:type="spellEnd"/>
      <w:r w:rsidRPr="00C91E58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91E58">
        <w:rPr>
          <w:rFonts w:ascii="Times New Roman" w:hAnsi="Times New Roman"/>
          <w:sz w:val="24"/>
          <w:szCs w:val="24"/>
          <w:lang w:val="en-US"/>
        </w:rPr>
        <w:t>, Maruyama 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91E58">
        <w:rPr>
          <w:rFonts w:ascii="Times New Roman" w:hAnsi="Times New Roman"/>
          <w:sz w:val="24"/>
          <w:szCs w:val="24"/>
          <w:lang w:val="en-US"/>
        </w:rPr>
        <w:t>, Yamada S</w:t>
      </w:r>
      <w:r>
        <w:rPr>
          <w:rFonts w:ascii="Times New Roman" w:hAnsi="Times New Roman"/>
          <w:sz w:val="24"/>
          <w:szCs w:val="24"/>
          <w:lang w:val="en-US"/>
        </w:rPr>
        <w:t>. et al.</w:t>
      </w:r>
      <w:r w:rsidRPr="00C91E58">
        <w:rPr>
          <w:rFonts w:ascii="Times New Roman" w:hAnsi="Times New Roman"/>
          <w:sz w:val="24"/>
          <w:szCs w:val="24"/>
          <w:lang w:val="en-US"/>
        </w:rPr>
        <w:t xml:space="preserve"> Estimating core body temperature using electrocardiogram signals</w:t>
      </w:r>
      <w:r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C91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1E58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C91E58">
        <w:rPr>
          <w:rFonts w:ascii="Times New Roman" w:hAnsi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E58">
        <w:rPr>
          <w:rFonts w:ascii="Times New Roman" w:hAnsi="Times New Roman"/>
          <w:sz w:val="24"/>
          <w:szCs w:val="24"/>
          <w:lang w:val="en-US"/>
        </w:rPr>
        <w:t>(2022) 17(6): e0270626. https://doi. org/10.1371/journal.pone.0270626</w:t>
      </w:r>
    </w:p>
    <w:p w14:paraId="0858C388" w14:textId="0F8CE056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Lahiri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Divya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Bagavathiappan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et al. Detection of pathogenic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gram negative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bacteria using infrared thermography // Infrared Phys. Technol. 2012. 55: 485-490.</w:t>
      </w:r>
    </w:p>
    <w:p w14:paraId="5051F8C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Legrand R., Abi Ghanem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Plawinski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et al. Thermal microscopy of single biological cells // Applied Physics Letters, 2015; 107 (26): 263703 DOI: </w:t>
      </w:r>
      <w:hyperlink r:id="rId18" w:tgtFrame="_blank">
        <w:r>
          <w:rPr>
            <w:rFonts w:ascii="Times New Roman" w:hAnsi="Times New Roman"/>
            <w:sz w:val="24"/>
            <w:szCs w:val="24"/>
            <w:lang w:val="en-US"/>
          </w:rPr>
          <w:t>10.1063/1.4938998</w:t>
        </w:r>
      </w:hyperlink>
    </w:p>
    <w:p w14:paraId="73C1788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Levine D., Walker J.R., Marcellin-Little D.J. et al. Detection of skin temperature differences using palpation by manual physical therapists and lay individuals // J Man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2018;26:97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-101.</w:t>
      </w:r>
    </w:p>
    <w:p w14:paraId="6039C083" w14:textId="77777777" w:rsidR="008B1131" w:rsidRDefault="006A4B97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>
        <w:r w:rsidR="00E0421A">
          <w:rPr>
            <w:rFonts w:ascii="Times New Roman" w:hAnsi="Times New Roman"/>
            <w:sz w:val="24"/>
            <w:szCs w:val="24"/>
            <w:lang w:val="en-US"/>
          </w:rPr>
          <w:t>Levy A</w:t>
        </w:r>
      </w:hyperlink>
      <w:r w:rsidR="00E0421A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0">
        <w:r w:rsidR="00E0421A">
          <w:rPr>
            <w:rFonts w:ascii="Times New Roman" w:hAnsi="Times New Roman"/>
            <w:sz w:val="24"/>
            <w:szCs w:val="24"/>
            <w:lang w:val="en-US"/>
          </w:rPr>
          <w:t>Dayan A</w:t>
        </w:r>
      </w:hyperlink>
      <w:r w:rsidR="00E0421A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1">
        <w:r w:rsidR="00E0421A">
          <w:rPr>
            <w:rFonts w:ascii="Times New Roman" w:hAnsi="Times New Roman"/>
            <w:sz w:val="24"/>
            <w:szCs w:val="24"/>
            <w:lang w:val="en-US"/>
          </w:rPr>
          <w:t>Ben-David M</w:t>
        </w:r>
      </w:hyperlink>
      <w:r w:rsidR="00E0421A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2">
        <w:proofErr w:type="spellStart"/>
        <w:r w:rsidR="00E0421A">
          <w:rPr>
            <w:rFonts w:ascii="Times New Roman" w:hAnsi="Times New Roman"/>
            <w:sz w:val="24"/>
            <w:szCs w:val="24"/>
            <w:lang w:val="en-US"/>
          </w:rPr>
          <w:t>Gannot</w:t>
        </w:r>
        <w:proofErr w:type="spellEnd"/>
        <w:r w:rsidR="00E0421A">
          <w:rPr>
            <w:rFonts w:ascii="Times New Roman" w:hAnsi="Times New Roman"/>
            <w:sz w:val="24"/>
            <w:szCs w:val="24"/>
            <w:lang w:val="en-US"/>
          </w:rPr>
          <w:t xml:space="preserve"> I</w:t>
        </w:r>
      </w:hyperlink>
      <w:r w:rsidR="00E0421A">
        <w:rPr>
          <w:rFonts w:ascii="Times New Roman" w:hAnsi="Times New Roman"/>
          <w:sz w:val="24"/>
          <w:szCs w:val="24"/>
          <w:lang w:val="en-US"/>
        </w:rPr>
        <w:t xml:space="preserve">. A new thermography-based approach to early detection of cancer utilizing magnetic nanoparticles theory simulation and in vitro validation // </w:t>
      </w:r>
      <w:hyperlink r:id="rId23" w:tgtFrame="Nanomedicine : nanotechnology, biology, and medicine.">
        <w:r w:rsidR="00E0421A">
          <w:rPr>
            <w:rFonts w:ascii="Times New Roman" w:hAnsi="Times New Roman"/>
            <w:sz w:val="24"/>
            <w:szCs w:val="24"/>
            <w:lang w:val="en-US"/>
          </w:rPr>
          <w:t>Nanomedicine.</w:t>
        </w:r>
      </w:hyperlink>
      <w:r w:rsidR="00E0421A">
        <w:rPr>
          <w:rFonts w:ascii="Times New Roman" w:hAnsi="Times New Roman"/>
          <w:sz w:val="24"/>
          <w:szCs w:val="24"/>
          <w:lang w:val="en-US"/>
        </w:rPr>
        <w:t xml:space="preserve"> 2010 Dec;6(6):786-96. </w:t>
      </w:r>
      <w:proofErr w:type="spellStart"/>
      <w:r w:rsidR="00E0421A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E0421A">
        <w:rPr>
          <w:rFonts w:ascii="Times New Roman" w:hAnsi="Times New Roman"/>
          <w:sz w:val="24"/>
          <w:szCs w:val="24"/>
          <w:lang w:val="en-US"/>
        </w:rPr>
        <w:t>: 10.1016/j.nano.2010.06.007</w:t>
      </w:r>
    </w:p>
    <w:p w14:paraId="229B49F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Wang X., Chen J. et al. A non-invasive measurement of tongue surface temperature // Food Research International 2019, 116, 499-507.</w:t>
      </w:r>
    </w:p>
    <w:p w14:paraId="3A71638B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Marty W.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Gerichtsmedizin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Anwendungsbeispiele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Thermo Med. 1990, 6, 67-70. [in German]</w:t>
      </w:r>
    </w:p>
    <w:p w14:paraId="0224A9B1" w14:textId="1AC01B0D" w:rsidR="00E0421A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421A">
        <w:rPr>
          <w:rFonts w:ascii="Times New Roman" w:hAnsi="Times New Roman"/>
          <w:sz w:val="24"/>
          <w:szCs w:val="24"/>
          <w:lang w:val="en-US"/>
        </w:rPr>
        <w:t>Melada</w:t>
      </w:r>
      <w:proofErr w:type="spellEnd"/>
      <w:r w:rsidRPr="00E0421A">
        <w:rPr>
          <w:rFonts w:ascii="Times New Roman" w:hAnsi="Times New Roman"/>
          <w:sz w:val="24"/>
          <w:szCs w:val="24"/>
          <w:lang w:val="en-US"/>
        </w:rPr>
        <w:t xml:space="preserve"> J.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0421A">
        <w:rPr>
          <w:rFonts w:ascii="Times New Roman" w:hAnsi="Times New Roman"/>
          <w:sz w:val="24"/>
          <w:szCs w:val="24"/>
          <w:lang w:val="en-US"/>
        </w:rPr>
        <w:t xml:space="preserve"> Villa F.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042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421A">
        <w:rPr>
          <w:rFonts w:ascii="Times New Roman" w:hAnsi="Times New Roman"/>
          <w:sz w:val="24"/>
          <w:szCs w:val="24"/>
          <w:lang w:val="en-US"/>
        </w:rPr>
        <w:t>Giudici</w:t>
      </w:r>
      <w:proofErr w:type="spellEnd"/>
      <w:r w:rsidRPr="00E0421A">
        <w:rPr>
          <w:rFonts w:ascii="Times New Roman" w:hAnsi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/>
          <w:sz w:val="24"/>
          <w:szCs w:val="24"/>
          <w:lang w:val="en-US"/>
        </w:rPr>
        <w:t xml:space="preserve"> et al.</w:t>
      </w:r>
      <w:r w:rsidRPr="00E0421A">
        <w:rPr>
          <w:rFonts w:ascii="Times New Roman" w:hAnsi="Times New Roman"/>
          <w:sz w:val="24"/>
          <w:szCs w:val="24"/>
          <w:lang w:val="en-US"/>
        </w:rPr>
        <w:t xml:space="preserve"> Investigating the Role of Subaerial Biofilms in Cultural Heritage Conservation with Infrared Thermography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E0421A">
        <w:rPr>
          <w:rFonts w:ascii="Times New Roman" w:hAnsi="Times New Roman"/>
          <w:sz w:val="24"/>
          <w:szCs w:val="24"/>
          <w:lang w:val="en-US"/>
        </w:rPr>
        <w:t>Eng. Proc.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21A">
        <w:rPr>
          <w:rFonts w:ascii="Times New Roman" w:hAnsi="Times New Roman"/>
          <w:sz w:val="24"/>
          <w:szCs w:val="24"/>
          <w:lang w:val="en-US"/>
        </w:rPr>
        <w:t>2023,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21A">
        <w:rPr>
          <w:rFonts w:ascii="Times New Roman" w:hAnsi="Times New Roman"/>
          <w:sz w:val="24"/>
          <w:szCs w:val="24"/>
          <w:lang w:val="en-US"/>
        </w:rPr>
        <w:t>51, 18. https://doi.org/10.3390/engproc2023051018</w:t>
      </w:r>
    </w:p>
    <w:p w14:paraId="2B04AB08" w14:textId="530501D8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Moreira-Marconi E., Morel D.S., de-Carvalho S.O. et al. The role of infrared image in the assessment of early effects of a mosquito bite: a brief report // Series on Biomechanics, Vol.32, No.3 (2018), 47-51.</w:t>
      </w:r>
    </w:p>
    <w:p w14:paraId="6D221C1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Muntinga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Thermographic skin measurement and osteopathic palpation of tibial intraosseous strains in adults – a comparative pilot study // Thesis presented to the International Jury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Hertenstein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Switzerland; 2013.</w:t>
      </w:r>
    </w:p>
    <w:p w14:paraId="509C4B1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Murakawa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Yinliang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Rashed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E.A. et al. Evaluation of SAR and Temperature Rise in Human Hand Due to Contact Current From 100 kHz to 100 MHz // IEEE Access, V. 8, 2020, p. 200995-201004.</w:t>
      </w:r>
    </w:p>
    <w:p w14:paraId="16F975C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Noh S.W., Kong H.-J., Park S.Y. et al. Registration of finger vein image using skin surface information for authentication // Proc. SPIE 7251, Image Processing: Machine Vision Applications II, 725113 (2 February 2009). </w:t>
      </w:r>
      <w:hyperlink r:id="rId24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https://doi.org/10.1117/12.810565</w:t>
        </w:r>
      </w:hyperlink>
    </w:p>
    <w:p w14:paraId="7B27B3D2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Takahashi T., Yabunaka K. et al. Low-temperature infiltration identified using infrared thermography in patients with subcutaneous edema revealed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ultrasonographically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A case report // Drug Discoveries &amp; Therapeutics 2016; 10 (2) 117-122.</w:t>
      </w:r>
    </w:p>
    <w:p w14:paraId="3D2A746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Padole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Alexandre L.A. Wigner Distribution based Motion Tracking of Human Beings using Thermal Imaging // IEEE CVPR 10, OTCBVS 10 workshop, 2010.</w:t>
      </w:r>
    </w:p>
    <w:p w14:paraId="20C069A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Padole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Alexandre L.A. Motion based Particle Filter for Human Tracking with Thermal Imaging // Third International Conference on Emerging Trends in Engineering and Technology, 2010 IEEE, 158-162. DOI 10.1109/ICETET.2010.120</w:t>
      </w:r>
    </w:p>
    <w:p w14:paraId="10A254D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Paulik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Buckholz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R.G., Lancaster M.E. et al. Development of infrared imaging to measure thermogenesis in cell culture: thermogenic effects of uncoupling protein-2, troglitazone, and beta-adrenoceptor agonists // Pharm. Res. 15 (1998) 944-949.</w:t>
      </w:r>
    </w:p>
    <w:p w14:paraId="3E9E34F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Prevent Ebola virus with thermal imaging cameras // Thermographie-infrarouge.fr, 2019. [Online]. Available: </w:t>
      </w:r>
      <w:hyperlink r:id="rId25">
        <w:r>
          <w:rPr>
            <w:rFonts w:ascii="Times New Roman" w:hAnsi="Times New Roman"/>
            <w:sz w:val="24"/>
            <w:szCs w:val="24"/>
            <w:lang w:val="en-US"/>
          </w:rPr>
          <w:t>http://www.thermographie-infrarouge.fr/prevent-ebola-virus-with-ther mal-imaging-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camera.php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. [Accessed: 11- Jan- 2019]. </w:t>
      </w:r>
    </w:p>
    <w:p w14:paraId="5661E42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Reissis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García-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The effect of temperature on the viability of human mesenchymal stem cells // Stem Cell Research &amp; Therapy. 2013 Dec;4(6):139.</w:t>
      </w:r>
    </w:p>
    <w:p w14:paraId="047AADD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Ribeiro T.P., Silva A., Gabriel J. Thermographic Evolution of Bone Temperature Evolution // EAT2012 Book of Proceedings - Appendix 1 of Thermology international, July 2012;22(3):138-142.</w:t>
      </w:r>
    </w:p>
    <w:p w14:paraId="716D0798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Ring E.F., Engel J.M., Page-Thomas D.P.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Thermologic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methods in clinical pharmacology – skin temperature measurement in drug trials // Int J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Toxicol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1984;22:20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-24.</w:t>
      </w:r>
    </w:p>
    <w:p w14:paraId="7EC94C46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 E.F.J., Jung A., Zuber J. et al. Detecting Fever in Polish Children by Infrared Thermography // 9th International Conference on Quantitative InfraRed Thermography, Krakow, Poland, (2008), p. 125-128.</w:t>
      </w:r>
    </w:p>
    <w:p w14:paraId="0B80159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Roemer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Pieczonka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Juszczyk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Uhl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Nondestructive Testing of Ceramic Hip Joint Implants with Laser Spot Thermography // Archives of Metallurgy and Materials. December 2017;62(4). 7 pp. DOI: </w:t>
      </w:r>
      <w:hyperlink r:id="rId26" w:tgtFrame="_blank">
        <w:r>
          <w:rPr>
            <w:rFonts w:ascii="Times New Roman" w:hAnsi="Times New Roman"/>
            <w:sz w:val="24"/>
            <w:szCs w:val="24"/>
            <w:lang w:val="en-US"/>
          </w:rPr>
          <w:t>10.1515/amm-2017-0315</w:t>
        </w:r>
      </w:hyperlink>
    </w:p>
    <w:p w14:paraId="4BC8F49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Rokita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Tatoń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Thermographic imaging as alternative method in allergy diagnosis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Calorim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2017;127(2):1163-1170.</w:t>
      </w:r>
    </w:p>
    <w:p w14:paraId="775BD0D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Salaimeh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A.A., Campion J.J.,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Gharaibeh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B.Y. et al. Real-time quantiﬁcation of viable bacteria in liquid medium using infrared thermography // Infrared Phys. Technol. 2011. 54, 517-524.</w:t>
      </w:r>
    </w:p>
    <w:p w14:paraId="1867CAB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Salaimeh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A.A., Campion J.J.,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Gharaibeh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B.Y. et al. Real-time quantification of Staphylococcus aureus in liquid medium using infrared thermography // Infrared Phys. Technol. 55 (2012) 170-172.</w:t>
      </w:r>
    </w:p>
    <w:p w14:paraId="60D84C4E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Schuster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Thielecke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Raharimanga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 et al. High-resolution infrared thermography: a new tool to assess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tungiasis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-associated inflammation of the skin // Tropical Medicine and Health (2017) 45:23. DOI 10.1186/s41182-017-0062-9</w:t>
      </w:r>
    </w:p>
    <w:p w14:paraId="64F44245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Seppey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Facial thermography during nasal provocation tests with histamine and allergen // Allergy, 1993 Jul.</w:t>
      </w:r>
    </w:p>
    <w:p w14:paraId="099F4D87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Srivastava A., Karthick T., Joshi B.D. et al. Spectroscopic (far or terahertz, mid-infrared and Raman) investigation, thermal analysis and biological activity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piplartine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Spectrochim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Acta A Mol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Spectrosc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2017;184:368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-381.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doi:10.1016/j.saa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.2017.05.007</w:t>
      </w:r>
    </w:p>
    <w:p w14:paraId="3F6DDC34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Stanev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Dencheva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Thermographic proof of ‘‘Flare up syndrome’’ in patient with allergy to acrylic materials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MedInform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2018;2:811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-822.</w:t>
      </w:r>
    </w:p>
    <w:p w14:paraId="74A59E83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de Campos D.P.,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Mendonça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et al. Forehead, Temple and Wrist Temperature Assessment of Ethnic Groups using Infrared Technology // Medical Engineering &amp; Physics. February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2022;102:103777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DOI: </w:t>
      </w:r>
      <w:hyperlink r:id="rId27" w:tgtFrame="_blank">
        <w:r>
          <w:rPr>
            <w:rFonts w:ascii="Times New Roman" w:hAnsi="Times New Roman"/>
            <w:sz w:val="24"/>
            <w:szCs w:val="24"/>
            <w:lang w:val="en-US"/>
          </w:rPr>
          <w:t>10.1016/j.medengphy.2022.103777</w:t>
        </w:r>
      </w:hyperlink>
    </w:p>
    <w:p w14:paraId="10BF0FD0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Trentin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M.G., Oliveira G.A.,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Thermography: an assessment tool in the ergonomic analysis of a workstation in the foundry industry // Proceedings of the XVIII International Conference on Industrial, Guimaraes, Portugal, 2012, pp. 9-11.</w:t>
      </w:r>
    </w:p>
    <w:p w14:paraId="0CCE5AB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97148022"/>
      <w:r>
        <w:rPr>
          <w:rFonts w:ascii="Times New Roman" w:hAnsi="Times New Roman"/>
          <w:sz w:val="24"/>
          <w:szCs w:val="24"/>
          <w:lang w:val="en-US"/>
        </w:rPr>
        <w:t>Tsai S.-R., Hamblin M. Biological effects and medical applications of infrared radiation // Journal of photochemistry and photobiology. B, Biology. April 2017;170. DOI: </w:t>
      </w:r>
      <w:hyperlink r:id="rId28" w:tgtFrame="_blank">
        <w:r>
          <w:rPr>
            <w:rFonts w:ascii="Times New Roman" w:hAnsi="Times New Roman"/>
            <w:sz w:val="24"/>
            <w:szCs w:val="24"/>
            <w:lang w:val="en-US"/>
          </w:rPr>
          <w:t>10.1016/j.jphotobiol.2017.04.014</w:t>
        </w:r>
      </w:hyperlink>
      <w:bookmarkEnd w:id="0"/>
    </w:p>
    <w:p w14:paraId="637B8C4D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Unger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Chalopin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Neumuth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Automatic gesture recognition based on thermography // Biomed Tech 2013;58(1).</w:t>
      </w:r>
    </w:p>
    <w:p w14:paraId="15C2540C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Usuki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Tai C., Hamano T. et al. Thermographic Examination for Hypothermia // EAT2012 Book of Proceedings - Appendix 1 of Thermology international, July 2012;22(3):88-90.</w:t>
      </w:r>
    </w:p>
    <w:p w14:paraId="5B1EFD51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High agreement between traditional and thermographic evaluation of the tuberculin skin test. Review of a paper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J.A. et al. Computer Methods and Programs in Biomedicine 2015, 122(2) 199-206 // Thermology International 2016, 26 (2): 55-56.</w:t>
      </w:r>
    </w:p>
    <w:p w14:paraId="4EE8E5AA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Villaseñor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-Mora C., Vega A.G.,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-Sevilla M.E. et al. Procedure to diagnose onychomycosis through changes in emissivity on infrared images // J Biomed Opt. 2013;18:116005-116005.</w:t>
      </w:r>
    </w:p>
    <w:p w14:paraId="57BF9169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Wilczynski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The use of dynamic thermal analysis to distinguish between genuine and counterfeit drugs // International Journal of Pharmaceutics 2015; 490 (1): 16-21.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doi:10.1016/j.ijpharm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.2015.04.077</w:t>
      </w:r>
    </w:p>
    <w:p w14:paraId="6B3A3D23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Xie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Zhang Y. Relationship between dynamic infrared thermal images and blood perfusion rate of the tongue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patients // Infrared Physics &amp; Technology, 2018, vol. 89, pp. 27-34.</w:t>
      </w:r>
    </w:p>
    <w:p w14:paraId="3448594F" w14:textId="77777777" w:rsidR="008B1131" w:rsidRDefault="00E0421A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Yoon Y.-S., Kim Y.-S., Ha Y. The New Diagnostic Method for Hyperhidrosis – Digital Infrared Thermographic Imaging // Korean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Soc. 1997, 26:715-719.</w:t>
      </w:r>
    </w:p>
    <w:sectPr w:rsidR="008B11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6CDB"/>
    <w:multiLevelType w:val="multilevel"/>
    <w:tmpl w:val="C4103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4C1C02"/>
    <w:multiLevelType w:val="multilevel"/>
    <w:tmpl w:val="4BD0CB5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31"/>
    <w:rsid w:val="006A4B97"/>
    <w:rsid w:val="008B1131"/>
    <w:rsid w:val="00994126"/>
    <w:rsid w:val="00C91E58"/>
    <w:rsid w:val="00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AB4"/>
  <w15:docId w15:val="{6E4E82AF-8F45-4ADD-878E-9F14125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68D"/>
    <w:pPr>
      <w:keepNext/>
      <w:spacing w:before="240" w:after="60" w:line="240" w:lineRule="auto"/>
      <w:outlineLvl w:val="0"/>
    </w:pPr>
    <w:rPr>
      <w:rFonts w:ascii="Arial" w:hAnsi="Arial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0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0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93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11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F08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A168D"/>
    <w:rPr>
      <w:rFonts w:ascii="Arial" w:eastAsia="Calibri" w:hAnsi="Arial" w:cs="Times New Roman"/>
      <w:b/>
      <w:kern w:val="2"/>
      <w:sz w:val="32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3A168D"/>
    <w:rPr>
      <w:rFonts w:ascii="Times New Roman" w:hAnsi="Times New Roman"/>
      <w:b/>
      <w:kern w:val="2"/>
      <w:sz w:val="48"/>
      <w:lang w:eastAsia="ru-RU"/>
    </w:rPr>
  </w:style>
  <w:style w:type="character" w:customStyle="1" w:styleId="element-citation">
    <w:name w:val="element-citation"/>
    <w:basedOn w:val="a0"/>
    <w:qFormat/>
    <w:rsid w:val="00275028"/>
  </w:style>
  <w:style w:type="character" w:customStyle="1" w:styleId="ref-journal">
    <w:name w:val="ref-journal"/>
    <w:basedOn w:val="a0"/>
    <w:qFormat/>
    <w:rsid w:val="00275028"/>
  </w:style>
  <w:style w:type="character" w:styleId="a4">
    <w:name w:val="Emphasis"/>
    <w:basedOn w:val="a0"/>
    <w:uiPriority w:val="20"/>
    <w:qFormat/>
    <w:rsid w:val="00275028"/>
    <w:rPr>
      <w:i/>
      <w:iCs/>
    </w:rPr>
  </w:style>
  <w:style w:type="character" w:customStyle="1" w:styleId="ref-vol">
    <w:name w:val="ref-vol"/>
    <w:basedOn w:val="a0"/>
    <w:qFormat/>
    <w:rsid w:val="00275028"/>
  </w:style>
  <w:style w:type="character" w:customStyle="1" w:styleId="nowrap">
    <w:name w:val="nowrap"/>
    <w:basedOn w:val="a0"/>
    <w:qFormat/>
    <w:rsid w:val="00275028"/>
  </w:style>
  <w:style w:type="character" w:customStyle="1" w:styleId="textbold">
    <w:name w:val="text_bold"/>
    <w:basedOn w:val="a0"/>
    <w:qFormat/>
    <w:rsid w:val="00712DB6"/>
  </w:style>
  <w:style w:type="character" w:customStyle="1" w:styleId="HTML">
    <w:name w:val="Стандартный HTML Знак"/>
    <w:basedOn w:val="a0"/>
    <w:link w:val="HTML"/>
    <w:qFormat/>
    <w:rsid w:val="00F705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32459"/>
    <w:rPr>
      <w:b/>
      <w:bCs/>
    </w:rPr>
  </w:style>
  <w:style w:type="character" w:customStyle="1" w:styleId="apple-converted-space">
    <w:name w:val="apple-converted-space"/>
    <w:basedOn w:val="a0"/>
    <w:qFormat/>
    <w:rsid w:val="0067497F"/>
  </w:style>
  <w:style w:type="character" w:customStyle="1" w:styleId="cit">
    <w:name w:val="cit"/>
    <w:basedOn w:val="a0"/>
    <w:qFormat/>
    <w:rsid w:val="0067497F"/>
  </w:style>
  <w:style w:type="character" w:customStyle="1" w:styleId="nowraprefpubmed">
    <w:name w:val="nowrap ref pubmed"/>
    <w:basedOn w:val="a0"/>
    <w:qFormat/>
    <w:rsid w:val="000120C0"/>
  </w:style>
  <w:style w:type="character" w:customStyle="1" w:styleId="fm-citation-ids-label">
    <w:name w:val="fm-citation-ids-label"/>
    <w:basedOn w:val="a0"/>
    <w:qFormat/>
    <w:rsid w:val="00AE4C6B"/>
  </w:style>
  <w:style w:type="character" w:customStyle="1" w:styleId="ref-link">
    <w:name w:val="ref-link"/>
    <w:basedOn w:val="a0"/>
    <w:qFormat/>
    <w:rsid w:val="007E3F7D"/>
  </w:style>
  <w:style w:type="character" w:customStyle="1" w:styleId="a6">
    <w:name w:val="Посещённая гиперссылка"/>
    <w:basedOn w:val="a0"/>
    <w:uiPriority w:val="99"/>
    <w:semiHidden/>
    <w:unhideWhenUsed/>
    <w:rsid w:val="00D75DA0"/>
    <w:rPr>
      <w:color w:val="800080"/>
      <w:u w:val="single"/>
    </w:rPr>
  </w:style>
  <w:style w:type="character" w:customStyle="1" w:styleId="a7">
    <w:name w:val="Основной текст Знак"/>
    <w:basedOn w:val="a0"/>
    <w:qFormat/>
    <w:rsid w:val="001B2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basedOn w:val="a0"/>
    <w:qFormat/>
    <w:rsid w:val="00B20124"/>
  </w:style>
  <w:style w:type="character" w:customStyle="1" w:styleId="a8">
    <w:name w:val="Текст выноски Знак"/>
    <w:basedOn w:val="a0"/>
    <w:uiPriority w:val="99"/>
    <w:semiHidden/>
    <w:qFormat/>
    <w:rsid w:val="006A5C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A30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30C5"/>
    <w:rPr>
      <w:rFonts w:ascii="Cambria" w:eastAsia="Times New Roman" w:hAnsi="Cambria" w:cs="Times New Roman"/>
      <w:b/>
      <w:bCs/>
      <w:color w:val="4F81BD"/>
    </w:rPr>
  </w:style>
  <w:style w:type="character" w:customStyle="1" w:styleId="nlmdegrees">
    <w:name w:val="nlm_degrees"/>
    <w:basedOn w:val="a0"/>
    <w:qFormat/>
    <w:rsid w:val="00BA30C5"/>
  </w:style>
  <w:style w:type="character" w:customStyle="1" w:styleId="emphasisfontcategorynonproportional">
    <w:name w:val="emphasisfontcategorynonproportional"/>
    <w:basedOn w:val="a0"/>
    <w:qFormat/>
    <w:rsid w:val="008D300F"/>
  </w:style>
  <w:style w:type="character" w:customStyle="1" w:styleId="hl">
    <w:name w:val="hl"/>
    <w:basedOn w:val="a0"/>
    <w:qFormat/>
    <w:rsid w:val="008D3965"/>
  </w:style>
  <w:style w:type="character" w:customStyle="1" w:styleId="a9">
    <w:name w:val="a"/>
    <w:basedOn w:val="a0"/>
    <w:qFormat/>
    <w:rsid w:val="00215AD8"/>
  </w:style>
  <w:style w:type="character" w:customStyle="1" w:styleId="pmid">
    <w:name w:val="pmid"/>
    <w:basedOn w:val="a0"/>
    <w:qFormat/>
    <w:rsid w:val="00215AD8"/>
  </w:style>
  <w:style w:type="character" w:customStyle="1" w:styleId="ti">
    <w:name w:val="ti"/>
    <w:basedOn w:val="a0"/>
    <w:qFormat/>
    <w:rsid w:val="00020C7A"/>
  </w:style>
  <w:style w:type="character" w:customStyle="1" w:styleId="authornames">
    <w:name w:val="authornames"/>
    <w:basedOn w:val="a0"/>
    <w:qFormat/>
    <w:rsid w:val="00F06927"/>
  </w:style>
  <w:style w:type="character" w:customStyle="1" w:styleId="separator3">
    <w:name w:val="separator3"/>
    <w:basedOn w:val="a0"/>
    <w:qFormat/>
    <w:rsid w:val="00F06927"/>
    <w:rPr>
      <w:b w:val="0"/>
      <w:bCs w:val="0"/>
      <w:color w:val="000000"/>
    </w:rPr>
  </w:style>
  <w:style w:type="character" w:customStyle="1" w:styleId="month">
    <w:name w:val="month"/>
    <w:basedOn w:val="a0"/>
    <w:qFormat/>
    <w:rsid w:val="00F06927"/>
  </w:style>
  <w:style w:type="character" w:customStyle="1" w:styleId="day">
    <w:name w:val="day"/>
    <w:basedOn w:val="a0"/>
    <w:qFormat/>
    <w:rsid w:val="00F06927"/>
  </w:style>
  <w:style w:type="character" w:customStyle="1" w:styleId="year">
    <w:name w:val="year"/>
    <w:basedOn w:val="a0"/>
    <w:qFormat/>
    <w:rsid w:val="00F06927"/>
  </w:style>
  <w:style w:type="character" w:customStyle="1" w:styleId="apple-style-span">
    <w:name w:val="apple-style-span"/>
    <w:basedOn w:val="a0"/>
    <w:qFormat/>
    <w:rsid w:val="00E10D52"/>
  </w:style>
  <w:style w:type="character" w:customStyle="1" w:styleId="hlfld-contribauthor">
    <w:name w:val="hlfld-contribauthor"/>
    <w:basedOn w:val="a0"/>
    <w:qFormat/>
    <w:rsid w:val="004044AB"/>
  </w:style>
  <w:style w:type="character" w:customStyle="1" w:styleId="separator">
    <w:name w:val="separator"/>
    <w:basedOn w:val="a0"/>
    <w:qFormat/>
    <w:rsid w:val="004044AB"/>
  </w:style>
  <w:style w:type="character" w:customStyle="1" w:styleId="nlmsource">
    <w:name w:val="nlm_source"/>
    <w:basedOn w:val="a0"/>
    <w:qFormat/>
    <w:rsid w:val="004044AB"/>
  </w:style>
  <w:style w:type="character" w:customStyle="1" w:styleId="40">
    <w:name w:val="Заголовок 4 Знак"/>
    <w:basedOn w:val="a0"/>
    <w:link w:val="4"/>
    <w:uiPriority w:val="9"/>
    <w:semiHidden/>
    <w:qFormat/>
    <w:rsid w:val="00B969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-size-large">
    <w:name w:val="a-size-large"/>
    <w:basedOn w:val="a0"/>
    <w:qFormat/>
    <w:rsid w:val="00740E06"/>
  </w:style>
  <w:style w:type="character" w:customStyle="1" w:styleId="a-size-medium">
    <w:name w:val="a-size-medium"/>
    <w:basedOn w:val="a0"/>
    <w:qFormat/>
    <w:rsid w:val="00740E06"/>
  </w:style>
  <w:style w:type="character" w:customStyle="1" w:styleId="author">
    <w:name w:val="author"/>
    <w:basedOn w:val="a0"/>
    <w:qFormat/>
    <w:rsid w:val="00740E06"/>
  </w:style>
  <w:style w:type="character" w:customStyle="1" w:styleId="a-color-secondary">
    <w:name w:val="a-color-secondary"/>
    <w:basedOn w:val="a0"/>
    <w:qFormat/>
    <w:rsid w:val="00740E06"/>
  </w:style>
  <w:style w:type="character" w:customStyle="1" w:styleId="externalref">
    <w:name w:val="externalref"/>
    <w:basedOn w:val="a0"/>
    <w:qFormat/>
    <w:rsid w:val="00CB5C72"/>
  </w:style>
  <w:style w:type="character" w:customStyle="1" w:styleId="refsource">
    <w:name w:val="refsource"/>
    <w:basedOn w:val="a0"/>
    <w:qFormat/>
    <w:rsid w:val="00CB5C72"/>
  </w:style>
  <w:style w:type="character" w:customStyle="1" w:styleId="id-label">
    <w:name w:val="id-label"/>
    <w:basedOn w:val="a0"/>
    <w:qFormat/>
    <w:rsid w:val="00730A89"/>
  </w:style>
  <w:style w:type="character" w:customStyle="1" w:styleId="seriestitle">
    <w:name w:val="seriestitle"/>
    <w:basedOn w:val="a0"/>
    <w:qFormat/>
    <w:rsid w:val="003851D8"/>
  </w:style>
  <w:style w:type="character" w:customStyle="1" w:styleId="doi">
    <w:name w:val="doi"/>
    <w:basedOn w:val="a0"/>
    <w:qFormat/>
    <w:rsid w:val="003851D8"/>
  </w:style>
  <w:style w:type="character" w:customStyle="1" w:styleId="volume">
    <w:name w:val="volume"/>
    <w:basedOn w:val="a0"/>
    <w:qFormat/>
    <w:rsid w:val="003851D8"/>
  </w:style>
  <w:style w:type="character" w:customStyle="1" w:styleId="issue">
    <w:name w:val="issue"/>
    <w:basedOn w:val="a0"/>
    <w:qFormat/>
    <w:rsid w:val="003851D8"/>
  </w:style>
  <w:style w:type="character" w:customStyle="1" w:styleId="page-range">
    <w:name w:val="page-range"/>
    <w:basedOn w:val="a0"/>
    <w:qFormat/>
    <w:rsid w:val="003851D8"/>
  </w:style>
  <w:style w:type="character" w:customStyle="1" w:styleId="pub-date">
    <w:name w:val="pub-date"/>
    <w:basedOn w:val="a0"/>
    <w:qFormat/>
    <w:rsid w:val="003851D8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B256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B852CB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611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qFormat/>
    <w:rsid w:val="00652FF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F70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6A5C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list">
    <w:name w:val="auth_list"/>
    <w:basedOn w:val="a"/>
    <w:qFormat/>
    <w:rsid w:val="00215AD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ation">
    <w:name w:val="citation"/>
    <w:basedOn w:val="a"/>
    <w:qFormat/>
    <w:rsid w:val="00215AD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F45B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39/ssrn.4498672" TargetMode="External"/><Relationship Id="rId13" Type="http://schemas.openxmlformats.org/officeDocument/2006/relationships/hyperlink" Target="http://dx.doi.org/10.18073/pajmt.2019.6.75-79" TargetMode="External"/><Relationship Id="rId18" Type="http://schemas.openxmlformats.org/officeDocument/2006/relationships/hyperlink" Target="http://dx.doi.org/10.1063/1.4938998" TargetMode="External"/><Relationship Id="rId26" Type="http://schemas.openxmlformats.org/officeDocument/2006/relationships/hyperlink" Target="http://dx.doi.org/10.1515/amm-2017-03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Ben-David%20M%5BAuthor%5D&amp;cauthor=true&amp;cauthor_uid=20620238" TargetMode="External"/><Relationship Id="rId7" Type="http://schemas.openxmlformats.org/officeDocument/2006/relationships/hyperlink" Target="http://dx.doi.org/10.1088/1742-6596/1527/1/012003" TargetMode="External"/><Relationship Id="rId12" Type="http://schemas.openxmlformats.org/officeDocument/2006/relationships/hyperlink" Target="https://www.researchgate.net/deref/http%3A%2F%2Fdx.doi.org%2F10.1080%2F09613218.2020.1730740?_sg%5B0%5D=YvMrDEfh6uvtYMYmAHxZOtoX1lLy8bxPiy9inqsrvu3tgdK2DUwW_ibRGlXLKQnpqVfYTmL7UZ2HtNO8IQDZwd_mWA.ZEhSaRxwhxej8RrB80oqMDmO9s7C8E_CZC3NPEpZb4p9p70Abqs12WCR9rwLBXp-VCHOMNlzvvSmxzJh8Bu5Hw" TargetMode="External"/><Relationship Id="rId17" Type="http://schemas.openxmlformats.org/officeDocument/2006/relationships/hyperlink" Target="https://doi.org/10.1016/j.eswa.2022.117462" TargetMode="External"/><Relationship Id="rId25" Type="http://schemas.openxmlformats.org/officeDocument/2006/relationships/hyperlink" Target="http://www.thermographie-infrarouge.fr/prevent-ebola-virus-with-ther%20mal-imaging-camer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90/jcm10112301" TargetMode="External"/><Relationship Id="rId20" Type="http://schemas.openxmlformats.org/officeDocument/2006/relationships/hyperlink" Target="https://www.ncbi.nlm.nih.gov/pubmed/?term=Dayan%20A%5BAuthor%5D&amp;cauthor=true&amp;cauthor_uid=2062023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8127/j15604136-202101-03" TargetMode="External"/><Relationship Id="rId11" Type="http://schemas.openxmlformats.org/officeDocument/2006/relationships/hyperlink" Target="http://dx.doi.org/10.6063/motricidade.26751" TargetMode="External"/><Relationship Id="rId24" Type="http://schemas.openxmlformats.org/officeDocument/2006/relationships/hyperlink" Target="https://doi.org/10.1117/12.810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deref/http%3A%2F%2Fdx.doi.org%2F10.1109%2FICCE-TW46550.2019.8991825?_sg%5B0%5D=C9kNFi3s5_x1-UqOoB4NW4jXRY62RsgxP2-wkg7jTNlc7sI4cdGK43eCSQNBv87hzuGnG1KnGDudiadAyApa6EVW4w.k6JFmioFN1agPJRu1bCHqiE41CAEbL5u78KbKyXoJ2wicrKvs-kjFU5T_aFCoKHDEpDnKfHAPBkFIupvFl_N1w" TargetMode="External"/><Relationship Id="rId23" Type="http://schemas.openxmlformats.org/officeDocument/2006/relationships/hyperlink" Target="https://www.ncbi.nlm.nih.gov/pubmed/20620238" TargetMode="External"/><Relationship Id="rId28" Type="http://schemas.openxmlformats.org/officeDocument/2006/relationships/hyperlink" Target="http://dx.doi.org/10.1016/j.jphotobiol.2017.04.014" TargetMode="External"/><Relationship Id="rId10" Type="http://schemas.openxmlformats.org/officeDocument/2006/relationships/hyperlink" Target="http://dx.doi.org/10.18073/pajmt.2019.6.43-47" TargetMode="External"/><Relationship Id="rId19" Type="http://schemas.openxmlformats.org/officeDocument/2006/relationships/hyperlink" Target="https://www.ncbi.nlm.nih.gov/pubmed/?term=Levy%20A%5BAuthor%5D&amp;cauthor=true&amp;cauthor_uid=20620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8073/pajmt.2020.7.001" TargetMode="External"/><Relationship Id="rId14" Type="http://schemas.openxmlformats.org/officeDocument/2006/relationships/hyperlink" Target="https://www.researchgate.net/deref/http%3A%2F%2Fdx.doi.org%2F10.1109%2FICCE-China.2018.8448954?_sg%5B0%5D=wNJOHYJ5N7bD4YrMcf2AVN6IR54DDHWyDYOCKWotPpZ7LuNnp3VXLb6Oy7uhJD9uhNm_fMtD9Mx6cnpIm2wVL6doGg.f-20SkZg1rfCOQ7LbTD_rnMpHthY7Ff0c0wUq39uVpZlIMOFO8UEl7bkWKMgEvqkRy82TDSbT7bqMEF4h59M5Q" TargetMode="External"/><Relationship Id="rId22" Type="http://schemas.openxmlformats.org/officeDocument/2006/relationships/hyperlink" Target="https://www.ncbi.nlm.nih.gov/pubmed/?term=Gannot%20I%5BAuthor%5D&amp;cauthor=true&amp;cauthor_uid=20620238" TargetMode="External"/><Relationship Id="rId27" Type="http://schemas.openxmlformats.org/officeDocument/2006/relationships/hyperlink" Target="http://dx.doi.org/10.1016/j.medengphy.2022.10377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396E-1E4C-43D1-B987-7562A14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38</cp:revision>
  <dcterms:created xsi:type="dcterms:W3CDTF">2021-03-25T11:46:00Z</dcterms:created>
  <dcterms:modified xsi:type="dcterms:W3CDTF">2024-03-16T19:25:00Z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